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11D" w:rsidRPr="0095511D" w:rsidRDefault="0095511D" w:rsidP="0095511D">
      <w:pPr>
        <w:spacing w:after="0" w:line="240" w:lineRule="auto"/>
        <w:rPr>
          <w:rFonts w:ascii="Calibri" w:eastAsia="黑体" w:hAnsi="Calibri" w:cs="Calibri"/>
          <w:b/>
          <w:bCs/>
          <w:color w:val="333333"/>
          <w:spacing w:val="8"/>
          <w:sz w:val="21"/>
          <w:szCs w:val="21"/>
        </w:rPr>
      </w:pPr>
      <w:r w:rsidRPr="0095511D">
        <w:rPr>
          <w:rFonts w:ascii="Calibri" w:eastAsia="黑体" w:hAnsi="Calibri" w:cs="Calibri" w:hint="eastAsia"/>
          <w:b/>
          <w:bCs/>
          <w:color w:val="333333"/>
          <w:spacing w:val="8"/>
          <w:sz w:val="21"/>
          <w:szCs w:val="21"/>
        </w:rPr>
        <w:t>附录</w:t>
      </w:r>
      <w:r w:rsidRPr="0095511D">
        <w:rPr>
          <w:rFonts w:ascii="Calibri" w:eastAsia="黑体" w:hAnsi="Calibri" w:cs="Calibri" w:hint="eastAsia"/>
          <w:b/>
          <w:bCs/>
          <w:color w:val="333333"/>
          <w:spacing w:val="8"/>
          <w:sz w:val="21"/>
          <w:szCs w:val="21"/>
        </w:rPr>
        <w:t>3.</w:t>
      </w:r>
      <w:r w:rsidRPr="0095511D">
        <w:rPr>
          <w:rFonts w:ascii="Calibri" w:eastAsia="黑体" w:hAnsi="Calibri" w:cs="Calibri" w:hint="eastAsia"/>
          <w:b/>
          <w:bCs/>
          <w:color w:val="333333"/>
          <w:spacing w:val="8"/>
          <w:sz w:val="21"/>
          <w:szCs w:val="21"/>
        </w:rPr>
        <w:t>英语摘要</w:t>
      </w:r>
      <w:r w:rsidRPr="0095511D">
        <w:rPr>
          <w:rFonts w:ascii="Calibri" w:eastAsia="黑体" w:hAnsi="Calibri" w:cs="Calibri"/>
          <w:b/>
          <w:bCs/>
          <w:color w:val="333333"/>
          <w:spacing w:val="8"/>
          <w:sz w:val="21"/>
          <w:szCs w:val="21"/>
        </w:rPr>
        <w:t>样本</w:t>
      </w:r>
      <w:r w:rsidRPr="0095511D">
        <w:rPr>
          <w:rFonts w:ascii="Calibri" w:eastAsia="黑体" w:hAnsi="Calibri" w:cs="Calibri" w:hint="eastAsia"/>
          <w:b/>
          <w:bCs/>
          <w:color w:val="333333"/>
          <w:spacing w:val="8"/>
          <w:sz w:val="21"/>
          <w:szCs w:val="21"/>
        </w:rPr>
        <w:t xml:space="preserve"> </w:t>
      </w:r>
    </w:p>
    <w:tbl>
      <w:tblPr>
        <w:tblStyle w:val="1"/>
        <w:tblW w:w="0" w:type="auto"/>
        <w:tblLook w:val="04A0" w:firstRow="1" w:lastRow="0" w:firstColumn="1" w:lastColumn="0" w:noHBand="0" w:noVBand="1"/>
      </w:tblPr>
      <w:tblGrid>
        <w:gridCol w:w="8522"/>
      </w:tblGrid>
      <w:tr w:rsidR="0095511D" w:rsidRPr="0095511D" w:rsidTr="002811A7">
        <w:tc>
          <w:tcPr>
            <w:tcW w:w="8522" w:type="dxa"/>
          </w:tcPr>
          <w:p w:rsidR="0095511D" w:rsidRPr="0095511D" w:rsidRDefault="0095511D" w:rsidP="0095511D">
            <w:pPr>
              <w:rPr>
                <w:rFonts w:ascii="Calibri" w:eastAsia="黑体" w:hAnsi="Calibri" w:cs="Calibri"/>
                <w:b/>
                <w:bCs/>
                <w:color w:val="333333"/>
                <w:spacing w:val="8"/>
                <w:sz w:val="21"/>
                <w:szCs w:val="21"/>
              </w:rPr>
            </w:pPr>
            <w:r w:rsidRPr="0095511D">
              <w:rPr>
                <w:rFonts w:ascii="Calibri" w:eastAsia="黑体" w:hAnsi="Calibri" w:cs="Calibri" w:hint="eastAsia"/>
                <w:b/>
                <w:bCs/>
                <w:color w:val="333333"/>
                <w:spacing w:val="8"/>
                <w:sz w:val="21"/>
                <w:szCs w:val="21"/>
              </w:rPr>
              <w:t>样本</w:t>
            </w:r>
            <w:r w:rsidRPr="0095511D">
              <w:rPr>
                <w:rFonts w:ascii="Calibri" w:eastAsia="黑体" w:hAnsi="Calibri" w:cs="Calibri" w:hint="eastAsia"/>
                <w:b/>
                <w:bCs/>
                <w:color w:val="333333"/>
                <w:spacing w:val="8"/>
                <w:sz w:val="21"/>
                <w:szCs w:val="21"/>
              </w:rPr>
              <w:t>1</w:t>
            </w:r>
          </w:p>
          <w:p w:rsidR="0095511D" w:rsidRPr="0095511D" w:rsidRDefault="0095511D" w:rsidP="0095511D">
            <w:pPr>
              <w:widowControl w:val="0"/>
              <w:autoSpaceDE w:val="0"/>
              <w:autoSpaceDN w:val="0"/>
              <w:adjustRightInd w:val="0"/>
              <w:ind w:firstLineChars="300" w:firstLine="632"/>
              <w:jc w:val="both"/>
              <w:rPr>
                <w:rFonts w:ascii="Times New Roman" w:eastAsia="宋体" w:hAnsi="Times New Roman" w:cs="Times New Roman"/>
                <w:b/>
                <w:kern w:val="2"/>
                <w:sz w:val="21"/>
                <w:szCs w:val="21"/>
              </w:rPr>
            </w:pPr>
            <w:r w:rsidRPr="0095511D">
              <w:rPr>
                <w:rFonts w:ascii="Times New Roman" w:eastAsia="宋体" w:hAnsi="Times New Roman" w:cs="Times New Roman"/>
                <w:b/>
                <w:kern w:val="2"/>
                <w:sz w:val="21"/>
                <w:szCs w:val="21"/>
              </w:rPr>
              <w:t xml:space="preserve">The effects of red and blue light on alertness and mood at night </w:t>
            </w:r>
          </w:p>
          <w:p w:rsidR="0095511D" w:rsidRPr="0095511D" w:rsidRDefault="0095511D" w:rsidP="0095511D">
            <w:pPr>
              <w:widowControl w:val="0"/>
              <w:autoSpaceDE w:val="0"/>
              <w:autoSpaceDN w:val="0"/>
              <w:adjustRightInd w:val="0"/>
              <w:ind w:leftChars="150" w:left="645" w:hangingChars="150" w:hanging="315"/>
              <w:jc w:val="both"/>
              <w:rPr>
                <w:rFonts w:ascii="Times New Roman" w:eastAsia="宋体" w:hAnsi="Times New Roman" w:cs="Times New Roman"/>
                <w:kern w:val="2"/>
                <w:sz w:val="21"/>
                <w:szCs w:val="21"/>
              </w:rPr>
            </w:pPr>
          </w:p>
          <w:p w:rsidR="0095511D" w:rsidRPr="0095511D" w:rsidRDefault="0095511D" w:rsidP="0095511D">
            <w:pPr>
              <w:widowControl w:val="0"/>
              <w:autoSpaceDE w:val="0"/>
              <w:autoSpaceDN w:val="0"/>
              <w:adjustRightInd w:val="0"/>
              <w:ind w:leftChars="150" w:left="645" w:hangingChars="150" w:hanging="315"/>
              <w:jc w:val="both"/>
              <w:rPr>
                <w:rFonts w:ascii="Times New Roman" w:eastAsia="宋体" w:hAnsi="Times New Roman" w:cs="Times New Roman"/>
                <w:kern w:val="2"/>
                <w:sz w:val="21"/>
                <w:szCs w:val="21"/>
              </w:rPr>
            </w:pPr>
            <w:r w:rsidRPr="0095511D">
              <w:rPr>
                <w:rFonts w:ascii="Times New Roman" w:eastAsia="宋体" w:hAnsi="Times New Roman" w:cs="Times New Roman"/>
                <w:kern w:val="2"/>
                <w:sz w:val="21"/>
                <w:szCs w:val="21"/>
              </w:rPr>
              <w:t xml:space="preserve">This study was designed to explore the roles that long- and short-wavelength lights have on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proofErr w:type="gramStart"/>
            <w:r w:rsidRPr="0095511D">
              <w:rPr>
                <w:rFonts w:ascii="Times New Roman" w:eastAsia="宋体" w:hAnsi="Times New Roman" w:cs="Times New Roman"/>
                <w:kern w:val="2"/>
                <w:sz w:val="21"/>
                <w:szCs w:val="21"/>
              </w:rPr>
              <w:t>momentary</w:t>
            </w:r>
            <w:proofErr w:type="gramEnd"/>
            <w:r w:rsidRPr="0095511D">
              <w:rPr>
                <w:rFonts w:ascii="Times New Roman" w:eastAsia="宋体" w:hAnsi="Times New Roman" w:cs="Times New Roman"/>
                <w:kern w:val="2"/>
                <w:sz w:val="21"/>
                <w:szCs w:val="21"/>
              </w:rPr>
              <w:t xml:space="preserve"> mood and alertness at night</w:t>
            </w:r>
            <w:r w:rsidRPr="0095511D">
              <w:rPr>
                <w:rFonts w:ascii="Calibri" w:eastAsia="宋体" w:hAnsi="Calibri" w:cs="Calibri"/>
                <w:color w:val="0070C0"/>
                <w:kern w:val="2"/>
                <w:sz w:val="21"/>
                <w:szCs w:val="21"/>
              </w:rPr>
              <w:t>.</w:t>
            </w:r>
            <w:r w:rsidRPr="0095511D">
              <w:rPr>
                <w:rFonts w:ascii="Calibri" w:eastAsia="宋体" w:hAnsi="Calibri" w:cs="Calibri" w:hint="eastAsia"/>
                <w:color w:val="0070C0"/>
                <w:kern w:val="2"/>
                <w:sz w:val="21"/>
                <w:szCs w:val="21"/>
              </w:rPr>
              <w:t xml:space="preserve"> </w:t>
            </w:r>
            <w:r w:rsidRPr="0095511D">
              <w:rPr>
                <w:rFonts w:ascii="Times New Roman" w:eastAsia="宋体" w:hAnsi="Times New Roman" w:cs="Times New Roman"/>
                <w:kern w:val="2"/>
                <w:sz w:val="21"/>
                <w:szCs w:val="21"/>
              </w:rPr>
              <w:t xml:space="preserve">Twenty-two subjects participated in a mixed-design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r w:rsidRPr="0095511D">
              <w:rPr>
                <w:rFonts w:ascii="Times New Roman" w:eastAsia="宋体" w:hAnsi="Times New Roman" w:cs="Times New Roman"/>
                <w:kern w:val="2"/>
                <w:sz w:val="21"/>
                <w:szCs w:val="21"/>
              </w:rPr>
              <w:t xml:space="preserve">experiment, where we measured the impact of two levels of long-and-short-wavelength lights on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proofErr w:type="gramStart"/>
            <w:r w:rsidRPr="0095511D">
              <w:rPr>
                <w:rFonts w:ascii="Times New Roman" w:eastAsia="宋体" w:hAnsi="Times New Roman" w:cs="Times New Roman"/>
                <w:kern w:val="2"/>
                <w:sz w:val="21"/>
                <w:szCs w:val="21"/>
              </w:rPr>
              <w:t>brain</w:t>
            </w:r>
            <w:proofErr w:type="gramEnd"/>
            <w:r w:rsidRPr="0095511D">
              <w:rPr>
                <w:rFonts w:ascii="Times New Roman" w:eastAsia="宋体" w:hAnsi="Times New Roman" w:cs="Times New Roman"/>
                <w:kern w:val="2"/>
                <w:sz w:val="21"/>
                <w:szCs w:val="21"/>
              </w:rPr>
              <w:t xml:space="preserve"> activity and on self-assessments of alertness, sleepiness and mood. Measurements were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proofErr w:type="gramStart"/>
            <w:r w:rsidRPr="0095511D">
              <w:rPr>
                <w:rFonts w:ascii="Times New Roman" w:eastAsia="宋体" w:hAnsi="Times New Roman" w:cs="Times New Roman"/>
                <w:kern w:val="2"/>
                <w:sz w:val="21"/>
                <w:szCs w:val="21"/>
              </w:rPr>
              <w:t>obtained</w:t>
            </w:r>
            <w:proofErr w:type="gramEnd"/>
            <w:r w:rsidRPr="0095511D">
              <w:rPr>
                <w:rFonts w:ascii="Times New Roman" w:eastAsia="宋体" w:hAnsi="Times New Roman" w:cs="Times New Roman"/>
                <w:kern w:val="2"/>
                <w:sz w:val="21"/>
                <w:szCs w:val="21"/>
              </w:rPr>
              <w:t xml:space="preserve"> 60 minutes prior to, during and after light exposure.</w:t>
            </w:r>
            <w:r w:rsidRPr="0095511D">
              <w:rPr>
                <w:rFonts w:ascii="Calibri" w:eastAsia="宋体" w:hAnsi="Calibri" w:cs="Calibri"/>
                <w:color w:val="0070C0"/>
                <w:kern w:val="2"/>
                <w:sz w:val="21"/>
                <w:szCs w:val="21"/>
              </w:rPr>
              <w:t xml:space="preserve"> </w:t>
            </w:r>
            <w:r w:rsidRPr="0095511D">
              <w:rPr>
                <w:rFonts w:ascii="Times New Roman" w:eastAsia="宋体" w:hAnsi="Times New Roman" w:cs="Times New Roman"/>
                <w:kern w:val="2"/>
                <w:sz w:val="21"/>
                <w:szCs w:val="21"/>
              </w:rPr>
              <w:t xml:space="preserve">Results showed that the red and the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r w:rsidRPr="0095511D">
              <w:rPr>
                <w:rFonts w:ascii="Times New Roman" w:eastAsia="宋体" w:hAnsi="Times New Roman" w:cs="Times New Roman"/>
                <w:kern w:val="2"/>
                <w:sz w:val="21"/>
                <w:szCs w:val="21"/>
              </w:rPr>
              <w:t xml:space="preserve">blue lights increased electro </w:t>
            </w:r>
            <w:r w:rsidRPr="0095511D">
              <w:rPr>
                <w:rFonts w:ascii="Times New Roman" w:eastAsia="宋体" w:hAnsi="Times New Roman" w:cs="Times New Roman" w:hint="eastAsia"/>
                <w:kern w:val="2"/>
                <w:sz w:val="21"/>
                <w:szCs w:val="21"/>
              </w:rPr>
              <w:t xml:space="preserve"> </w:t>
            </w:r>
            <w:r w:rsidRPr="0095511D">
              <w:rPr>
                <w:rFonts w:ascii="Times New Roman" w:eastAsia="宋体" w:hAnsi="Times New Roman" w:cs="Times New Roman"/>
                <w:kern w:val="2"/>
                <w:sz w:val="21"/>
                <w:szCs w:val="21"/>
              </w:rPr>
              <w:t xml:space="preserve">encephalographic beta power (12–30 Hz), reduced sleepiness, and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r w:rsidRPr="0095511D">
              <w:rPr>
                <w:rFonts w:ascii="Times New Roman" w:eastAsia="宋体" w:hAnsi="Times New Roman" w:cs="Times New Roman"/>
                <w:kern w:val="2"/>
                <w:sz w:val="21"/>
                <w:szCs w:val="21"/>
              </w:rPr>
              <w:t xml:space="preserve">increased positive affect relative to the previous dim-light period indicating that alertness and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proofErr w:type="gramStart"/>
            <w:r w:rsidRPr="0095511D">
              <w:rPr>
                <w:rFonts w:ascii="Times New Roman" w:eastAsia="宋体" w:hAnsi="Times New Roman" w:cs="Times New Roman"/>
                <w:kern w:val="2"/>
                <w:sz w:val="21"/>
                <w:szCs w:val="21"/>
              </w:rPr>
              <w:t>mood</w:t>
            </w:r>
            <w:proofErr w:type="gramEnd"/>
            <w:r w:rsidRPr="0095511D">
              <w:rPr>
                <w:rFonts w:ascii="Times New Roman" w:eastAsia="宋体" w:hAnsi="Times New Roman" w:cs="Times New Roman"/>
                <w:kern w:val="2"/>
                <w:sz w:val="21"/>
                <w:szCs w:val="21"/>
              </w:rPr>
              <w:t xml:space="preserve"> can be affected by </w:t>
            </w:r>
            <w:r w:rsidRPr="0095511D">
              <w:rPr>
                <w:rFonts w:ascii="Times New Roman" w:eastAsia="宋体" w:hAnsi="Times New Roman" w:cs="Times New Roman" w:hint="eastAsia"/>
                <w:kern w:val="2"/>
                <w:sz w:val="21"/>
                <w:szCs w:val="21"/>
              </w:rPr>
              <w:t>l</w:t>
            </w:r>
            <w:r w:rsidRPr="0095511D">
              <w:rPr>
                <w:rFonts w:ascii="Times New Roman" w:eastAsia="宋体" w:hAnsi="Times New Roman" w:cs="Times New Roman"/>
                <w:kern w:val="2"/>
                <w:sz w:val="21"/>
                <w:szCs w:val="21"/>
              </w:rPr>
              <w:t xml:space="preserve">ight without necessarily stimulating the melatonin pathway. The impact </w:t>
            </w:r>
          </w:p>
          <w:p w:rsidR="0095511D" w:rsidRPr="0095511D" w:rsidRDefault="0095511D" w:rsidP="0095511D">
            <w:pPr>
              <w:widowControl w:val="0"/>
              <w:adjustRightInd w:val="0"/>
              <w:spacing w:line="320" w:lineRule="atLeast"/>
              <w:ind w:left="630" w:hanging="630"/>
              <w:jc w:val="both"/>
              <w:rPr>
                <w:rFonts w:ascii="Times New Roman" w:eastAsia="宋体" w:hAnsi="Times New Roman" w:cs="Times New Roman"/>
                <w:kern w:val="2"/>
                <w:sz w:val="21"/>
                <w:szCs w:val="21"/>
              </w:rPr>
            </w:pPr>
            <w:proofErr w:type="gramStart"/>
            <w:r w:rsidRPr="0095511D">
              <w:rPr>
                <w:rFonts w:ascii="Times New Roman" w:eastAsia="宋体" w:hAnsi="Times New Roman" w:cs="Times New Roman"/>
                <w:kern w:val="2"/>
                <w:sz w:val="21"/>
                <w:szCs w:val="21"/>
              </w:rPr>
              <w:t>of</w:t>
            </w:r>
            <w:proofErr w:type="gramEnd"/>
            <w:r w:rsidRPr="0095511D">
              <w:rPr>
                <w:rFonts w:ascii="Times New Roman" w:eastAsia="宋体" w:hAnsi="Times New Roman" w:cs="Times New Roman"/>
                <w:kern w:val="2"/>
                <w:sz w:val="21"/>
                <w:szCs w:val="21"/>
              </w:rPr>
              <w:t xml:space="preserve"> light was modest, however, compared to the increase in fatigue over the course of the night</w:t>
            </w:r>
            <w:r w:rsidRPr="0095511D">
              <w:rPr>
                <w:rFonts w:ascii="Calibri" w:eastAsia="宋体" w:hAnsi="Calibri" w:cs="Calibri" w:hint="eastAsia"/>
                <w:color w:val="0070C0"/>
                <w:kern w:val="2"/>
                <w:sz w:val="21"/>
                <w:szCs w:val="21"/>
              </w:rPr>
              <w:t>.</w:t>
            </w:r>
          </w:p>
          <w:p w:rsidR="0095511D" w:rsidRPr="0095511D" w:rsidRDefault="0095511D" w:rsidP="0095511D">
            <w:pPr>
              <w:rPr>
                <w:rFonts w:ascii="Calibri" w:eastAsia="黑体" w:hAnsi="Calibri" w:cs="Calibri"/>
                <w:b/>
                <w:bCs/>
                <w:color w:val="333333"/>
                <w:spacing w:val="8"/>
                <w:sz w:val="21"/>
                <w:szCs w:val="21"/>
              </w:rPr>
            </w:pPr>
          </w:p>
          <w:p w:rsidR="0095511D" w:rsidRPr="0095511D" w:rsidRDefault="0095511D" w:rsidP="0095511D">
            <w:pPr>
              <w:rPr>
                <w:rFonts w:ascii="Calibri" w:eastAsia="黑体" w:hAnsi="Calibri" w:cs="Calibri"/>
                <w:b/>
                <w:bCs/>
                <w:color w:val="333333"/>
                <w:spacing w:val="8"/>
                <w:sz w:val="21"/>
                <w:szCs w:val="21"/>
              </w:rPr>
            </w:pPr>
            <w:r w:rsidRPr="0095511D">
              <w:rPr>
                <w:rFonts w:ascii="Calibri" w:eastAsia="黑体" w:hAnsi="Calibri" w:cs="Calibri" w:hint="eastAsia"/>
                <w:b/>
                <w:bCs/>
                <w:color w:val="333333"/>
                <w:spacing w:val="8"/>
                <w:sz w:val="21"/>
                <w:szCs w:val="21"/>
              </w:rPr>
              <w:t>样本</w:t>
            </w:r>
            <w:r w:rsidRPr="0095511D">
              <w:rPr>
                <w:rFonts w:ascii="Calibri" w:eastAsia="黑体" w:hAnsi="Calibri" w:cs="Calibri" w:hint="eastAsia"/>
                <w:b/>
                <w:bCs/>
                <w:color w:val="333333"/>
                <w:spacing w:val="8"/>
                <w:sz w:val="21"/>
                <w:szCs w:val="21"/>
              </w:rPr>
              <w:t>2</w:t>
            </w:r>
          </w:p>
          <w:p w:rsidR="0095511D" w:rsidRPr="0095511D" w:rsidRDefault="0095511D" w:rsidP="0095511D">
            <w:pPr>
              <w:widowControl w:val="0"/>
              <w:shd w:val="clear" w:color="auto" w:fill="FFFFFF"/>
              <w:adjustRightInd w:val="0"/>
              <w:snapToGrid w:val="0"/>
              <w:spacing w:line="320" w:lineRule="atLeast"/>
              <w:ind w:left="602" w:hanging="602"/>
              <w:jc w:val="both"/>
              <w:outlineLvl w:val="1"/>
              <w:rPr>
                <w:rFonts w:ascii="Times New Roman" w:eastAsia="宋体" w:hAnsi="Times New Roman" w:cs="Times New Roman"/>
                <w:b/>
                <w:kern w:val="2"/>
                <w:sz w:val="21"/>
                <w:lang w:val="en"/>
              </w:rPr>
            </w:pPr>
            <w:r w:rsidRPr="0095511D">
              <w:rPr>
                <w:rFonts w:ascii="Times New Roman" w:eastAsia="宋体" w:hAnsi="Times New Roman" w:cs="Times New Roman"/>
                <w:b/>
                <w:kern w:val="2"/>
                <w:sz w:val="21"/>
                <w:lang w:val="en"/>
              </w:rPr>
              <w:t xml:space="preserve">The relationship between sleep and wake habits and academic performance in medical students: a cross-sectional study </w:t>
            </w:r>
          </w:p>
          <w:p w:rsidR="0095511D" w:rsidRPr="0095511D" w:rsidRDefault="0095511D" w:rsidP="0095511D">
            <w:pPr>
              <w:widowControl w:val="0"/>
              <w:autoSpaceDE w:val="0"/>
              <w:autoSpaceDN w:val="0"/>
              <w:adjustRightInd w:val="0"/>
              <w:ind w:left="602" w:hanging="602"/>
              <w:jc w:val="both"/>
              <w:rPr>
                <w:rFonts w:ascii="Times New Roman" w:eastAsia="宋体" w:hAnsi="Times New Roman" w:cs="Times New Roman"/>
                <w:b/>
                <w:bCs/>
                <w:kern w:val="2"/>
                <w:sz w:val="21"/>
              </w:rPr>
            </w:pPr>
          </w:p>
          <w:p w:rsidR="0095511D" w:rsidRPr="0095511D" w:rsidRDefault="0095511D" w:rsidP="0095511D">
            <w:pPr>
              <w:widowControl w:val="0"/>
              <w:shd w:val="clear" w:color="auto" w:fill="FFFFFF"/>
              <w:adjustRightInd w:val="0"/>
              <w:snapToGrid w:val="0"/>
              <w:spacing w:line="320" w:lineRule="atLeast"/>
              <w:ind w:left="614" w:hanging="614"/>
              <w:jc w:val="both"/>
              <w:outlineLvl w:val="2"/>
              <w:rPr>
                <w:rFonts w:ascii="Times New Roman" w:eastAsia="宋体" w:hAnsi="Times New Roman" w:cs="Times New Roman"/>
                <w:b/>
                <w:color w:val="333333"/>
                <w:spacing w:val="2"/>
                <w:kern w:val="2"/>
                <w:sz w:val="21"/>
                <w:szCs w:val="21"/>
                <w:lang w:val="en-GB"/>
              </w:rPr>
            </w:pPr>
            <w:r w:rsidRPr="0095511D">
              <w:rPr>
                <w:rFonts w:ascii="Times New Roman" w:eastAsia="宋体" w:hAnsi="Times New Roman" w:cs="Times New Roman"/>
                <w:b/>
                <w:color w:val="333333"/>
                <w:spacing w:val="2"/>
                <w:kern w:val="2"/>
                <w:sz w:val="21"/>
                <w:szCs w:val="21"/>
                <w:lang w:val="en-GB"/>
              </w:rPr>
              <w:t>Background</w:t>
            </w:r>
            <w:r w:rsidRPr="0095511D">
              <w:rPr>
                <w:rFonts w:ascii="Times New Roman" w:eastAsia="宋体" w:hAnsi="Times New Roman" w:cs="Times New Roman" w:hint="eastAsia"/>
                <w:b/>
                <w:color w:val="333333"/>
                <w:spacing w:val="2"/>
                <w:kern w:val="2"/>
                <w:sz w:val="21"/>
                <w:szCs w:val="21"/>
                <w:lang w:val="en-GB"/>
              </w:rPr>
              <w:t xml:space="preserve">: </w:t>
            </w:r>
            <w:r w:rsidRPr="0095511D">
              <w:rPr>
                <w:rFonts w:ascii="Times New Roman" w:eastAsia="宋体" w:hAnsi="Times New Roman" w:cs="Times New Roman"/>
                <w:spacing w:val="1"/>
                <w:kern w:val="2"/>
                <w:sz w:val="21"/>
                <w:szCs w:val="21"/>
                <w:lang w:val="en-GB"/>
              </w:rPr>
              <w:t>The relationship between the sleep/wake habits and the academic performance of medical students is insufficiently addressed in the literature. This study aimed to assess the relationship between sleep habits and sleep duration with academic performance in medical students.</w:t>
            </w:r>
          </w:p>
          <w:p w:rsidR="0095511D" w:rsidRPr="0095511D" w:rsidRDefault="0095511D" w:rsidP="0095511D">
            <w:pPr>
              <w:widowControl w:val="0"/>
              <w:shd w:val="clear" w:color="auto" w:fill="FFFFFF"/>
              <w:adjustRightInd w:val="0"/>
              <w:snapToGrid w:val="0"/>
              <w:spacing w:line="320" w:lineRule="atLeast"/>
              <w:ind w:left="614" w:hanging="614"/>
              <w:jc w:val="both"/>
              <w:outlineLvl w:val="2"/>
              <w:rPr>
                <w:rFonts w:ascii="Times New Roman" w:eastAsia="宋体" w:hAnsi="Times New Roman" w:cs="Times New Roman"/>
                <w:b/>
                <w:color w:val="333333"/>
                <w:spacing w:val="2"/>
                <w:kern w:val="2"/>
                <w:sz w:val="21"/>
                <w:szCs w:val="21"/>
                <w:lang w:val="en-GB"/>
              </w:rPr>
            </w:pPr>
            <w:r w:rsidRPr="0095511D">
              <w:rPr>
                <w:rFonts w:ascii="Times New Roman" w:eastAsia="宋体" w:hAnsi="Times New Roman" w:cs="Times New Roman"/>
                <w:b/>
                <w:color w:val="333333"/>
                <w:spacing w:val="2"/>
                <w:kern w:val="2"/>
                <w:sz w:val="21"/>
                <w:szCs w:val="21"/>
                <w:lang w:val="en-GB"/>
              </w:rPr>
              <w:t>Methods:</w:t>
            </w:r>
            <w:r w:rsidRPr="0095511D">
              <w:rPr>
                <w:rFonts w:ascii="Times New Roman" w:eastAsia="宋体" w:hAnsi="Times New Roman" w:cs="Times New Roman" w:hint="eastAsia"/>
                <w:b/>
                <w:color w:val="333333"/>
                <w:spacing w:val="2"/>
                <w:kern w:val="2"/>
                <w:sz w:val="21"/>
                <w:szCs w:val="21"/>
                <w:lang w:val="en-GB"/>
              </w:rPr>
              <w:t xml:space="preserve"> </w:t>
            </w:r>
            <w:r w:rsidRPr="0095511D">
              <w:rPr>
                <w:rFonts w:ascii="Times New Roman" w:eastAsia="宋体" w:hAnsi="Times New Roman" w:cs="Times New Roman"/>
                <w:spacing w:val="1"/>
                <w:kern w:val="2"/>
                <w:sz w:val="21"/>
                <w:szCs w:val="21"/>
                <w:lang w:val="en-GB"/>
              </w:rPr>
              <w:t>This study was conducted between December 2009 and January 2010 at the College of Medicine, King Saud University, and included a systematic random sample of healthy medical students in the first (L1), second (L2) and third (L3) academic levels. A self-administered questionnaire was distributed to assess demographics, sleep/wake schedule, sleep habits, and sleep duration. Daytime sleepiness was evaluated using the Epworth Sleepiness Scale (ESS). School performance was stratified as “excellent” (GPA ≥3.75/5) or “average” (GPA &lt;3.75/5).</w:t>
            </w:r>
          </w:p>
          <w:p w:rsidR="0095511D" w:rsidRPr="0095511D" w:rsidRDefault="0095511D" w:rsidP="0095511D">
            <w:pPr>
              <w:widowControl w:val="0"/>
              <w:shd w:val="clear" w:color="auto" w:fill="FFFFFF"/>
              <w:adjustRightInd w:val="0"/>
              <w:snapToGrid w:val="0"/>
              <w:spacing w:line="320" w:lineRule="atLeast"/>
              <w:ind w:left="614" w:hanging="614"/>
              <w:jc w:val="both"/>
              <w:outlineLvl w:val="2"/>
              <w:rPr>
                <w:rFonts w:ascii="Times New Roman" w:eastAsia="宋体" w:hAnsi="Times New Roman" w:cs="Times New Roman"/>
                <w:b/>
                <w:color w:val="333333"/>
                <w:spacing w:val="2"/>
                <w:kern w:val="2"/>
                <w:sz w:val="21"/>
                <w:szCs w:val="21"/>
                <w:lang w:val="en-GB"/>
              </w:rPr>
            </w:pPr>
            <w:r w:rsidRPr="0095511D">
              <w:rPr>
                <w:rFonts w:ascii="Times New Roman" w:eastAsia="宋体" w:hAnsi="Times New Roman" w:cs="Times New Roman"/>
                <w:b/>
                <w:color w:val="333333"/>
                <w:spacing w:val="2"/>
                <w:kern w:val="2"/>
                <w:sz w:val="21"/>
                <w:szCs w:val="21"/>
                <w:lang w:val="en-GB"/>
              </w:rPr>
              <w:t>Results:</w:t>
            </w:r>
            <w:r w:rsidRPr="0095511D">
              <w:rPr>
                <w:rFonts w:ascii="Times New Roman" w:eastAsia="宋体" w:hAnsi="Times New Roman" w:cs="Times New Roman" w:hint="eastAsia"/>
                <w:b/>
                <w:color w:val="333333"/>
                <w:spacing w:val="2"/>
                <w:kern w:val="2"/>
                <w:sz w:val="21"/>
                <w:szCs w:val="21"/>
                <w:lang w:val="en-GB"/>
              </w:rPr>
              <w:t xml:space="preserve"> </w:t>
            </w:r>
            <w:r w:rsidRPr="0095511D">
              <w:rPr>
                <w:rFonts w:ascii="Times New Roman" w:eastAsia="宋体" w:hAnsi="Times New Roman" w:cs="Times New Roman"/>
                <w:spacing w:val="1"/>
                <w:kern w:val="2"/>
                <w:sz w:val="21"/>
                <w:szCs w:val="21"/>
                <w:lang w:val="en-GB"/>
              </w:rPr>
              <w:t>The final analysis included 410 students (males: 67%). One hundred fifteen students (28%) had “excellent” performance, and 295 students (72%) had “average” performance. The “average” group had a higher ESS score and a higher percentage of students who felt sleepy during class. In contrast, the “excellent” group had an earlier bedtime and increased TST during weekdays. Subjective feeling of obtaining sufficient sleep and non-smoking were the only independent predictors of “excellent” performance.</w:t>
            </w:r>
          </w:p>
          <w:p w:rsidR="0095511D" w:rsidRPr="0095511D" w:rsidRDefault="0095511D" w:rsidP="0095511D">
            <w:pPr>
              <w:widowControl w:val="0"/>
              <w:ind w:left="638" w:hangingChars="300" w:hanging="638"/>
              <w:jc w:val="both"/>
              <w:rPr>
                <w:rFonts w:ascii="Calibri" w:eastAsia="宋体" w:hAnsi="Calibri" w:cs="Times New Roman"/>
                <w:kern w:val="2"/>
                <w:sz w:val="21"/>
                <w:lang w:val="en-GB"/>
              </w:rPr>
            </w:pPr>
            <w:r w:rsidRPr="0095511D">
              <w:rPr>
                <w:rFonts w:ascii="Times New Roman" w:eastAsia="宋体" w:hAnsi="Times New Roman" w:cs="Times New Roman"/>
                <w:b/>
                <w:color w:val="333333"/>
                <w:spacing w:val="2"/>
                <w:kern w:val="2"/>
                <w:sz w:val="21"/>
                <w:szCs w:val="21"/>
                <w:lang w:val="en-GB"/>
              </w:rPr>
              <w:t>Conclusion:</w:t>
            </w:r>
            <w:r w:rsidRPr="0095511D">
              <w:rPr>
                <w:rFonts w:ascii="Times New Roman" w:eastAsia="宋体" w:hAnsi="Times New Roman" w:cs="Times New Roman" w:hint="eastAsia"/>
                <w:b/>
                <w:color w:val="333333"/>
                <w:spacing w:val="2"/>
                <w:kern w:val="2"/>
                <w:sz w:val="21"/>
                <w:szCs w:val="21"/>
                <w:lang w:val="en-GB"/>
              </w:rPr>
              <w:t xml:space="preserve"> </w:t>
            </w:r>
            <w:r w:rsidRPr="0095511D">
              <w:rPr>
                <w:rFonts w:ascii="Times New Roman" w:eastAsia="宋体" w:hAnsi="Times New Roman" w:cs="Times New Roman"/>
                <w:spacing w:val="1"/>
                <w:kern w:val="2"/>
                <w:sz w:val="21"/>
                <w:szCs w:val="21"/>
                <w:lang w:val="en-GB"/>
              </w:rPr>
              <w:t>Decreased nocturnal sleep time, late bedtimes during weekdays and weekends and increased daytime sleepiness are negatively associated with academic performance in medical students.</w:t>
            </w:r>
          </w:p>
        </w:tc>
      </w:tr>
    </w:tbl>
    <w:p w:rsidR="0095511D" w:rsidRPr="0095511D" w:rsidRDefault="0095511D" w:rsidP="0095511D">
      <w:pPr>
        <w:spacing w:after="0" w:line="240" w:lineRule="auto"/>
        <w:rPr>
          <w:rFonts w:ascii="Calibri" w:eastAsia="黑体" w:hAnsi="Calibri" w:cs="Calibri"/>
          <w:b/>
          <w:bCs/>
          <w:color w:val="333333"/>
          <w:spacing w:val="8"/>
          <w:sz w:val="21"/>
          <w:szCs w:val="21"/>
        </w:rPr>
      </w:pPr>
    </w:p>
    <w:p w:rsidR="0095511D" w:rsidRPr="0095511D" w:rsidRDefault="0095511D" w:rsidP="0095511D">
      <w:pPr>
        <w:widowControl w:val="0"/>
        <w:spacing w:after="0" w:line="240" w:lineRule="auto"/>
        <w:jc w:val="both"/>
        <w:rPr>
          <w:rFonts w:ascii="Calibri" w:eastAsia="宋体" w:hAnsi="Calibri" w:cs="Times New Roman"/>
          <w:kern w:val="2"/>
          <w:sz w:val="21"/>
        </w:rPr>
      </w:pPr>
    </w:p>
    <w:p w:rsidR="00C263CE" w:rsidRDefault="00C263CE">
      <w:bookmarkStart w:id="0" w:name="_GoBack"/>
      <w:bookmarkEnd w:id="0"/>
    </w:p>
    <w:sectPr w:rsidR="00C263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79E" w:rsidRDefault="007F679E" w:rsidP="0095511D">
      <w:pPr>
        <w:spacing w:after="0" w:line="240" w:lineRule="auto"/>
      </w:pPr>
      <w:r>
        <w:separator/>
      </w:r>
    </w:p>
  </w:endnote>
  <w:endnote w:type="continuationSeparator" w:id="0">
    <w:p w:rsidR="007F679E" w:rsidRDefault="007F679E" w:rsidP="00955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79E" w:rsidRDefault="007F679E" w:rsidP="0095511D">
      <w:pPr>
        <w:spacing w:after="0" w:line="240" w:lineRule="auto"/>
      </w:pPr>
      <w:r>
        <w:separator/>
      </w:r>
    </w:p>
  </w:footnote>
  <w:footnote w:type="continuationSeparator" w:id="0">
    <w:p w:rsidR="007F679E" w:rsidRDefault="007F679E" w:rsidP="009551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1D5"/>
    <w:rsid w:val="007F679E"/>
    <w:rsid w:val="0095511D"/>
    <w:rsid w:val="00C101D5"/>
    <w:rsid w:val="00C26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11D"/>
    <w:pPr>
      <w:tabs>
        <w:tab w:val="center" w:pos="4320"/>
        <w:tab w:val="right" w:pos="8640"/>
      </w:tabs>
      <w:spacing w:after="0" w:line="240" w:lineRule="auto"/>
    </w:pPr>
  </w:style>
  <w:style w:type="character" w:customStyle="1" w:styleId="Char">
    <w:name w:val="页眉 Char"/>
    <w:basedOn w:val="a0"/>
    <w:link w:val="a3"/>
    <w:uiPriority w:val="99"/>
    <w:rsid w:val="0095511D"/>
  </w:style>
  <w:style w:type="paragraph" w:styleId="a4">
    <w:name w:val="footer"/>
    <w:basedOn w:val="a"/>
    <w:link w:val="Char0"/>
    <w:uiPriority w:val="99"/>
    <w:unhideWhenUsed/>
    <w:rsid w:val="0095511D"/>
    <w:pPr>
      <w:tabs>
        <w:tab w:val="center" w:pos="4320"/>
        <w:tab w:val="right" w:pos="8640"/>
      </w:tabs>
      <w:spacing w:after="0" w:line="240" w:lineRule="auto"/>
    </w:pPr>
  </w:style>
  <w:style w:type="character" w:customStyle="1" w:styleId="Char0">
    <w:name w:val="页脚 Char"/>
    <w:basedOn w:val="a0"/>
    <w:link w:val="a4"/>
    <w:uiPriority w:val="99"/>
    <w:rsid w:val="0095511D"/>
  </w:style>
  <w:style w:type="table" w:customStyle="1" w:styleId="1">
    <w:name w:val="网格型1"/>
    <w:basedOn w:val="a1"/>
    <w:next w:val="a5"/>
    <w:uiPriority w:val="39"/>
    <w:qFormat/>
    <w:rsid w:val="009551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95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11D"/>
    <w:pPr>
      <w:tabs>
        <w:tab w:val="center" w:pos="4320"/>
        <w:tab w:val="right" w:pos="8640"/>
      </w:tabs>
      <w:spacing w:after="0" w:line="240" w:lineRule="auto"/>
    </w:pPr>
  </w:style>
  <w:style w:type="character" w:customStyle="1" w:styleId="Char">
    <w:name w:val="页眉 Char"/>
    <w:basedOn w:val="a0"/>
    <w:link w:val="a3"/>
    <w:uiPriority w:val="99"/>
    <w:rsid w:val="0095511D"/>
  </w:style>
  <w:style w:type="paragraph" w:styleId="a4">
    <w:name w:val="footer"/>
    <w:basedOn w:val="a"/>
    <w:link w:val="Char0"/>
    <w:uiPriority w:val="99"/>
    <w:unhideWhenUsed/>
    <w:rsid w:val="0095511D"/>
    <w:pPr>
      <w:tabs>
        <w:tab w:val="center" w:pos="4320"/>
        <w:tab w:val="right" w:pos="8640"/>
      </w:tabs>
      <w:spacing w:after="0" w:line="240" w:lineRule="auto"/>
    </w:pPr>
  </w:style>
  <w:style w:type="character" w:customStyle="1" w:styleId="Char0">
    <w:name w:val="页脚 Char"/>
    <w:basedOn w:val="a0"/>
    <w:link w:val="a4"/>
    <w:uiPriority w:val="99"/>
    <w:rsid w:val="0095511D"/>
  </w:style>
  <w:style w:type="table" w:customStyle="1" w:styleId="1">
    <w:name w:val="网格型1"/>
    <w:basedOn w:val="a1"/>
    <w:next w:val="a5"/>
    <w:uiPriority w:val="39"/>
    <w:qFormat/>
    <w:rsid w:val="0095511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955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dc:creator>
  <cp:keywords/>
  <dc:description/>
  <cp:lastModifiedBy>KaKa</cp:lastModifiedBy>
  <cp:revision>2</cp:revision>
  <dcterms:created xsi:type="dcterms:W3CDTF">2023-03-13T12:09:00Z</dcterms:created>
  <dcterms:modified xsi:type="dcterms:W3CDTF">2023-03-13T12:09:00Z</dcterms:modified>
</cp:coreProperties>
</file>